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B51F4F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B51F4F" w:rsidRDefault="00911529" w:rsidP="00B51F4F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1F4F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1F4F" w:rsidRDefault="00911529" w:rsidP="00B51F4F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1F4F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B51F4F" w:rsidRDefault="00BC38D4" w:rsidP="00B51F4F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22300" cy="615950"/>
                  <wp:effectExtent l="19050" t="0" r="6350" b="0"/>
                  <wp:docPr id="1" name="Picture 0" descr="Description: 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B51F4F" w:rsidRDefault="00406170" w:rsidP="00B51F4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406170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BC38D4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3550" cy="527050"/>
                              <wp:effectExtent l="19050" t="0" r="6350" b="0"/>
                              <wp:docPr id="2" name="Picture 0" descr="Description: 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35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1F4F" w:rsidRDefault="00911529" w:rsidP="00B51F4F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B51F4F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B51F4F" w:rsidRDefault="00911529" w:rsidP="00B51F4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B51F4F" w:rsidRDefault="00C60C45" w:rsidP="00B51F4F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1F4F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B51F4F" w:rsidRDefault="00911529" w:rsidP="00B51F4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B51F4F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B51F4F" w:rsidRDefault="009906EA" w:rsidP="00B51F4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1F4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51F4F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1F4F" w:rsidRDefault="00864926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1F4F" w:rsidRDefault="00B51F4F" w:rsidP="00B51F4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proofErr w:type="spellStart"/>
            <w:r w:rsidRPr="00B51F4F">
              <w:rPr>
                <w:rFonts w:ascii="Candara" w:hAnsi="Candara"/>
              </w:rPr>
              <w:t>Nemački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jezik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i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književnost</w:t>
            </w:r>
            <w:proofErr w:type="spellEnd"/>
          </w:p>
        </w:tc>
      </w:tr>
      <w:tr w:rsidR="00864926" w:rsidRPr="00F432FA" w:rsidTr="00B51F4F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1F4F" w:rsidRDefault="00864926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F432FA" w:rsidRDefault="00B51F4F" w:rsidP="00F432F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de-DE"/>
              </w:rPr>
            </w:pPr>
            <w:r w:rsidRPr="00F432FA">
              <w:rPr>
                <w:rFonts w:ascii="Candara" w:hAnsi="Candara"/>
                <w:b/>
                <w:lang w:val="de-DE"/>
              </w:rPr>
              <w:t>Metodika nastave nemačkog jezika</w:t>
            </w:r>
            <w:r w:rsidR="00F432FA">
              <w:rPr>
                <w:rFonts w:ascii="Candara" w:hAnsi="Candara"/>
                <w:b/>
                <w:lang w:val="de-DE"/>
              </w:rPr>
              <w:t xml:space="preserve"> 2</w:t>
            </w:r>
          </w:p>
        </w:tc>
      </w:tr>
      <w:tr w:rsidR="00864926" w:rsidRPr="00B54668" w:rsidTr="00B51F4F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1F4F" w:rsidRDefault="00864926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1F4F" w:rsidRDefault="00C33BD5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BD5">
              <w:rPr>
                <w:rFonts w:ascii="Candara" w:hAnsi="Candara"/>
              </w:rPr>
              <w:t>15НЈНЈ068</w:t>
            </w:r>
          </w:p>
        </w:tc>
      </w:tr>
      <w:tr w:rsidR="00864926" w:rsidRPr="00B54668" w:rsidTr="00B51F4F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1F4F" w:rsidRDefault="00864926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Type of course unit</w:t>
            </w:r>
            <w:r w:rsidR="005B0885" w:rsidRPr="00B51F4F">
              <w:rPr>
                <w:rStyle w:val="FootnoteReference"/>
                <w:rFonts w:ascii="Candara" w:hAnsi="Candara"/>
              </w:rPr>
              <w:footnoteReference w:id="1"/>
            </w:r>
            <w:r w:rsidRPr="00B51F4F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1F4F" w:rsidRDefault="00B51F4F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51F4F">
              <w:rPr>
                <w:rFonts w:ascii="Candara" w:hAnsi="Candara"/>
              </w:rPr>
              <w:t>Obavezan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</w:p>
        </w:tc>
      </w:tr>
      <w:tr w:rsidR="00864926" w:rsidRPr="00B54668" w:rsidTr="00B51F4F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1F4F" w:rsidRDefault="00864926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Level of course un</w:t>
            </w:r>
            <w:r w:rsidR="005B0885" w:rsidRPr="00B51F4F">
              <w:rPr>
                <w:rFonts w:ascii="Candara" w:hAnsi="Candara"/>
              </w:rPr>
              <w:t>it</w:t>
            </w:r>
            <w:r w:rsidR="005B0885" w:rsidRPr="00B51F4F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1F4F" w:rsidRDefault="00B51F4F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BA</w:t>
            </w:r>
          </w:p>
        </w:tc>
      </w:tr>
      <w:tr w:rsidR="00C60C45" w:rsidRPr="00B54668" w:rsidTr="00B51F4F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C60C45" w:rsidRPr="00B51F4F" w:rsidRDefault="00C60C45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Field of Study (please see ISCED</w:t>
            </w:r>
            <w:r w:rsidRPr="00B51F4F">
              <w:rPr>
                <w:rStyle w:val="FootnoteReference"/>
                <w:rFonts w:ascii="Candara" w:hAnsi="Candara"/>
              </w:rPr>
              <w:footnoteReference w:id="3"/>
            </w:r>
            <w:r w:rsidRPr="00B51F4F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C60C45" w:rsidRPr="00B51F4F" w:rsidRDefault="00B51F4F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0232 Languages and Literature</w:t>
            </w:r>
          </w:p>
        </w:tc>
      </w:tr>
      <w:tr w:rsidR="00864926" w:rsidRPr="00B54668" w:rsidTr="00B51F4F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1F4F" w:rsidRDefault="00315601" w:rsidP="00B51F4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51F4F">
              <w:rPr>
                <w:rFonts w:ascii="Candara" w:hAnsi="Candara"/>
              </w:rPr>
              <w:t>Semester when the course unit is</w:t>
            </w:r>
            <w:r w:rsidR="00911529" w:rsidRPr="00B51F4F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1F4F" w:rsidRDefault="00B51F4F" w:rsidP="00B51F4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B51F4F">
              <w:rPr>
                <w:rFonts w:ascii="Candara" w:hAnsi="Candara" w:cs="Arial"/>
                <w:lang w:val="en-US"/>
              </w:rPr>
              <w:t>Letnji</w:t>
            </w:r>
            <w:proofErr w:type="spellEnd"/>
            <w:r w:rsidRPr="00B51F4F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B51F4F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B51F4F" w:rsidRDefault="00911529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B51F4F" w:rsidRDefault="00B51F4F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4.</w:t>
            </w:r>
          </w:p>
        </w:tc>
      </w:tr>
      <w:tr w:rsidR="00A1335D" w:rsidRPr="00B54668" w:rsidTr="00B51F4F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B51F4F" w:rsidRDefault="00A1335D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B51F4F" w:rsidRDefault="00F432FA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B51F4F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51F4F" w:rsidRDefault="00E857F8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51F4F" w:rsidRDefault="00F432FA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B51F4F" w:rsidRPr="00B51F4F">
              <w:rPr>
                <w:rFonts w:ascii="Candara" w:hAnsi="Candara"/>
              </w:rPr>
              <w:t xml:space="preserve">Ana </w:t>
            </w:r>
            <w:proofErr w:type="spellStart"/>
            <w:r w:rsidR="00B51F4F" w:rsidRPr="00B51F4F">
              <w:rPr>
                <w:rFonts w:ascii="Candara" w:hAnsi="Candara"/>
              </w:rPr>
              <w:t>Stipančević</w:t>
            </w:r>
            <w:proofErr w:type="spellEnd"/>
          </w:p>
        </w:tc>
      </w:tr>
      <w:tr w:rsidR="00C60C45" w:rsidRPr="00B54668" w:rsidTr="00B51F4F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C45" w:rsidRPr="00B51F4F" w:rsidRDefault="00C60C45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C45" w:rsidRPr="00B51F4F" w:rsidRDefault="00F432FA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Ana</w:t>
            </w:r>
            <w:r w:rsidR="00B51F4F" w:rsidRPr="00B51F4F">
              <w:rPr>
                <w:rFonts w:ascii="Candara" w:hAnsi="Candara"/>
              </w:rPr>
              <w:t xml:space="preserve"> </w:t>
            </w:r>
            <w:proofErr w:type="spellStart"/>
            <w:r w:rsidR="00B51F4F" w:rsidRPr="00B51F4F">
              <w:rPr>
                <w:rFonts w:ascii="Candara" w:hAnsi="Candara"/>
              </w:rPr>
              <w:t>Stipančević</w:t>
            </w:r>
            <w:proofErr w:type="spellEnd"/>
          </w:p>
        </w:tc>
      </w:tr>
      <w:tr w:rsidR="00E857F8" w:rsidRPr="00B54668" w:rsidTr="00B51F4F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51F4F" w:rsidRDefault="00E857F8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Mode of course unit delivery</w:t>
            </w:r>
            <w:r w:rsidRPr="00B51F4F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51F4F" w:rsidRDefault="00B51F4F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Face-to-face</w:t>
            </w:r>
          </w:p>
        </w:tc>
      </w:tr>
      <w:tr w:rsidR="00E857F8" w:rsidRPr="00B54668" w:rsidTr="00B51F4F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51F4F" w:rsidRDefault="00E857F8" w:rsidP="00B51F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</w:rPr>
              <w:t>Course unit pre-requisites</w:t>
            </w:r>
            <w:r w:rsidR="00315601" w:rsidRPr="00B51F4F">
              <w:rPr>
                <w:rFonts w:ascii="Candara" w:hAnsi="Candara"/>
              </w:rPr>
              <w:t xml:space="preserve"> (</w:t>
            </w:r>
            <w:r w:rsidR="00C60C45" w:rsidRPr="00B51F4F">
              <w:rPr>
                <w:rFonts w:ascii="Candara" w:hAnsi="Candara"/>
              </w:rPr>
              <w:t>e.g. level of language required, etc</w:t>
            </w:r>
            <w:r w:rsidR="00315601" w:rsidRPr="00B51F4F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51F4F" w:rsidRDefault="00E857F8" w:rsidP="00B51F4F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11529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B51F4F" w:rsidRDefault="00911529" w:rsidP="00B51F4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1F4F">
              <w:rPr>
                <w:rFonts w:ascii="Candara" w:hAnsi="Candara"/>
                <w:b/>
              </w:rPr>
              <w:t xml:space="preserve">PURPOSE AND OVERVIEW </w:t>
            </w:r>
            <w:r w:rsidR="00B54668" w:rsidRPr="00B51F4F">
              <w:rPr>
                <w:rFonts w:ascii="Candara" w:hAnsi="Candara"/>
                <w:b/>
              </w:rPr>
              <w:t xml:space="preserve">(max 5-10 </w:t>
            </w:r>
            <w:r w:rsidR="00315601" w:rsidRPr="00B51F4F">
              <w:rPr>
                <w:rFonts w:ascii="Candara" w:hAnsi="Candara"/>
                <w:b/>
              </w:rPr>
              <w:t>sentences</w:t>
            </w:r>
            <w:r w:rsidR="00B54668" w:rsidRPr="00B51F4F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1529" w:rsidRPr="00B51F4F" w:rsidRDefault="00B51F4F" w:rsidP="00B51F4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B51F4F">
              <w:rPr>
                <w:rFonts w:ascii="Candara" w:hAnsi="Candara"/>
              </w:rPr>
              <w:t>Sticanje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osnovnih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znanja</w:t>
            </w:r>
            <w:proofErr w:type="spellEnd"/>
            <w:r w:rsidRPr="00B51F4F">
              <w:rPr>
                <w:rFonts w:ascii="Candara" w:hAnsi="Candara"/>
              </w:rPr>
              <w:t xml:space="preserve"> o </w:t>
            </w:r>
            <w:proofErr w:type="spellStart"/>
            <w:r w:rsidRPr="00B51F4F">
              <w:rPr>
                <w:rFonts w:ascii="Candara" w:hAnsi="Candara"/>
              </w:rPr>
              <w:t>pripremi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nastavnog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časa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i</w:t>
            </w:r>
            <w:proofErr w:type="spellEnd"/>
            <w:r w:rsidRPr="00B51F4F">
              <w:rPr>
                <w:rFonts w:ascii="Candara" w:hAnsi="Candara"/>
              </w:rPr>
              <w:t xml:space="preserve"> o </w:t>
            </w:r>
            <w:proofErr w:type="spellStart"/>
            <w:r w:rsidRPr="00B51F4F">
              <w:rPr>
                <w:rFonts w:ascii="Candara" w:hAnsi="Candara"/>
              </w:rPr>
              <w:t>elementima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pismene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pripreme</w:t>
            </w:r>
            <w:proofErr w:type="spellEnd"/>
            <w:r w:rsidRPr="00B51F4F">
              <w:rPr>
                <w:rFonts w:ascii="Candara" w:hAnsi="Candara"/>
              </w:rPr>
              <w:t xml:space="preserve">. </w:t>
            </w:r>
            <w:proofErr w:type="spellStart"/>
            <w:r w:rsidRPr="00B51F4F">
              <w:rPr>
                <w:rFonts w:ascii="Candara" w:hAnsi="Candara"/>
              </w:rPr>
              <w:t>Upoznavanje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sa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ulogom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nastavnika</w:t>
            </w:r>
            <w:proofErr w:type="spellEnd"/>
            <w:r w:rsidRPr="00B51F4F">
              <w:rPr>
                <w:rFonts w:ascii="Candara" w:hAnsi="Candara"/>
              </w:rPr>
              <w:t xml:space="preserve"> u </w:t>
            </w:r>
            <w:proofErr w:type="spellStart"/>
            <w:r w:rsidRPr="00B51F4F">
              <w:rPr>
                <w:rFonts w:ascii="Candara" w:hAnsi="Candara"/>
              </w:rPr>
              <w:t>nastavnom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procesu</w:t>
            </w:r>
            <w:proofErr w:type="spellEnd"/>
            <w:r w:rsidRPr="00B51F4F">
              <w:rPr>
                <w:rFonts w:ascii="Candara" w:hAnsi="Candara"/>
              </w:rPr>
              <w:t xml:space="preserve">. </w:t>
            </w:r>
            <w:proofErr w:type="spellStart"/>
            <w:r w:rsidRPr="00B51F4F">
              <w:rPr>
                <w:rFonts w:ascii="Candara" w:hAnsi="Candara"/>
              </w:rPr>
              <w:t>Osposobljavanje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studenata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za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budući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poziv</w:t>
            </w:r>
            <w:proofErr w:type="spellEnd"/>
            <w:r w:rsidRPr="00B51F4F">
              <w:rPr>
                <w:rFonts w:ascii="Candara" w:hAnsi="Candara"/>
              </w:rPr>
              <w:t xml:space="preserve"> </w:t>
            </w:r>
            <w:proofErr w:type="spellStart"/>
            <w:r w:rsidRPr="00B51F4F">
              <w:rPr>
                <w:rFonts w:ascii="Candara" w:hAnsi="Candara"/>
              </w:rPr>
              <w:t>nastavnika</w:t>
            </w:r>
            <w:proofErr w:type="spellEnd"/>
            <w:r w:rsidRPr="00B51F4F">
              <w:rPr>
                <w:rFonts w:ascii="Candara" w:hAnsi="Candara"/>
              </w:rPr>
              <w:t>.</w:t>
            </w:r>
          </w:p>
        </w:tc>
      </w:tr>
      <w:tr w:rsidR="00911529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51B43" w:rsidRPr="00C51B43" w:rsidRDefault="00E857F8" w:rsidP="00B51F4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1F4F">
              <w:rPr>
                <w:rFonts w:ascii="Candara" w:hAnsi="Candara"/>
                <w:b/>
              </w:rPr>
              <w:t>LEARNING OUTCOMES</w:t>
            </w:r>
            <w:r w:rsidR="00315601" w:rsidRPr="00B51F4F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51B43" w:rsidRPr="00B51F4F" w:rsidRDefault="006068B8" w:rsidP="00B51F4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51B43">
              <w:rPr>
                <w:rFonts w:ascii="Candara" w:hAnsi="Candara"/>
              </w:rPr>
              <w:t xml:space="preserve">Student </w:t>
            </w:r>
            <w:proofErr w:type="spellStart"/>
            <w:r w:rsidRPr="00C51B43">
              <w:rPr>
                <w:rFonts w:ascii="Candara" w:hAnsi="Candara"/>
              </w:rPr>
              <w:t>ima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osnovno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znanje</w:t>
            </w:r>
            <w:proofErr w:type="spellEnd"/>
            <w:r w:rsidRPr="00C51B43">
              <w:rPr>
                <w:rFonts w:ascii="Candara" w:hAnsi="Candara"/>
              </w:rPr>
              <w:t xml:space="preserve"> o </w:t>
            </w:r>
            <w:proofErr w:type="spellStart"/>
            <w:r w:rsidRPr="00C51B43">
              <w:rPr>
                <w:rFonts w:ascii="Candara" w:hAnsi="Candara"/>
              </w:rPr>
              <w:t>pripremi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nastavnog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časa</w:t>
            </w:r>
            <w:proofErr w:type="spellEnd"/>
            <w:r w:rsidRPr="00C51B43">
              <w:rPr>
                <w:rFonts w:ascii="Candara" w:hAnsi="Candara"/>
              </w:rPr>
              <w:t xml:space="preserve">, o </w:t>
            </w:r>
            <w:proofErr w:type="spellStart"/>
            <w:r w:rsidRPr="00C51B43">
              <w:rPr>
                <w:rFonts w:ascii="Candara" w:hAnsi="Candara"/>
              </w:rPr>
              <w:t>elementima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pismene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pripreme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kao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i</w:t>
            </w:r>
            <w:proofErr w:type="spellEnd"/>
            <w:r w:rsidRPr="00C51B43">
              <w:rPr>
                <w:rFonts w:ascii="Candara" w:hAnsi="Candara"/>
              </w:rPr>
              <w:t xml:space="preserve"> o </w:t>
            </w:r>
            <w:proofErr w:type="spellStart"/>
            <w:r w:rsidRPr="00C51B43">
              <w:rPr>
                <w:rFonts w:ascii="Candara" w:hAnsi="Candara"/>
              </w:rPr>
              <w:t>ulozi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nastavnika</w:t>
            </w:r>
            <w:proofErr w:type="spellEnd"/>
            <w:r w:rsidRPr="00C51B43">
              <w:rPr>
                <w:rFonts w:ascii="Candara" w:hAnsi="Candara"/>
              </w:rPr>
              <w:t xml:space="preserve"> u </w:t>
            </w:r>
            <w:proofErr w:type="spellStart"/>
            <w:r w:rsidRPr="00C51B43">
              <w:rPr>
                <w:rFonts w:ascii="Candara" w:hAnsi="Candara"/>
              </w:rPr>
              <w:t>nastavnom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procesu</w:t>
            </w:r>
            <w:proofErr w:type="spellEnd"/>
            <w:r w:rsidRPr="00C51B43">
              <w:rPr>
                <w:rFonts w:ascii="Candara" w:hAnsi="Candara"/>
              </w:rPr>
              <w:t xml:space="preserve">. </w:t>
            </w:r>
            <w:proofErr w:type="spellStart"/>
            <w:r w:rsidRPr="00C51B43">
              <w:rPr>
                <w:rFonts w:ascii="Candara" w:hAnsi="Candara"/>
              </w:rPr>
              <w:t>Studenti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će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biti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osposobljeni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da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samostalno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biraju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pripremaju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nastavnu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građu</w:t>
            </w:r>
            <w:proofErr w:type="spellEnd"/>
            <w:r w:rsidRPr="00C51B43">
              <w:rPr>
                <w:rFonts w:ascii="Candara" w:hAnsi="Candara"/>
              </w:rPr>
              <w:t xml:space="preserve">, </w:t>
            </w:r>
            <w:proofErr w:type="spellStart"/>
            <w:r w:rsidRPr="00C51B43">
              <w:rPr>
                <w:rFonts w:ascii="Candara" w:hAnsi="Candara"/>
              </w:rPr>
              <w:t>da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iniciraju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realizuju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lastRenderedPageBreak/>
              <w:t>zadatke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za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usmenu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pisanu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komunikaciju</w:t>
            </w:r>
            <w:proofErr w:type="spellEnd"/>
            <w:r w:rsidRPr="00C51B43">
              <w:rPr>
                <w:rFonts w:ascii="Candara" w:hAnsi="Candara"/>
              </w:rPr>
              <w:t xml:space="preserve">, </w:t>
            </w:r>
            <w:proofErr w:type="spellStart"/>
            <w:r w:rsidRPr="00C51B43">
              <w:rPr>
                <w:rFonts w:ascii="Candara" w:hAnsi="Candara"/>
              </w:rPr>
              <w:t>da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sastave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različite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tipove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vežbi</w:t>
            </w:r>
            <w:proofErr w:type="spellEnd"/>
            <w:r w:rsidRPr="00C51B43">
              <w:rPr>
                <w:rFonts w:ascii="Candara" w:hAnsi="Candara"/>
              </w:rPr>
              <w:t xml:space="preserve">, </w:t>
            </w:r>
            <w:proofErr w:type="spellStart"/>
            <w:r w:rsidRPr="00C51B43">
              <w:rPr>
                <w:rFonts w:ascii="Candara" w:hAnsi="Candara"/>
              </w:rPr>
              <w:t>definišu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opšte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pojedinačne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ciljeve</w:t>
            </w:r>
            <w:proofErr w:type="spellEnd"/>
            <w:r w:rsidRPr="00C51B43">
              <w:rPr>
                <w:rFonts w:ascii="Candara" w:hAnsi="Candara"/>
              </w:rPr>
              <w:t xml:space="preserve">, </w:t>
            </w:r>
            <w:proofErr w:type="spellStart"/>
            <w:r w:rsidRPr="00C51B43">
              <w:rPr>
                <w:rFonts w:ascii="Candara" w:hAnsi="Candara"/>
              </w:rPr>
              <w:t>planiraju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načine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korekture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grešaka</w:t>
            </w:r>
            <w:proofErr w:type="spellEnd"/>
            <w:r w:rsidRPr="00C51B43">
              <w:rPr>
                <w:rFonts w:ascii="Candara" w:hAnsi="Candara"/>
              </w:rPr>
              <w:t xml:space="preserve">, </w:t>
            </w:r>
            <w:proofErr w:type="spellStart"/>
            <w:r w:rsidRPr="00C51B43">
              <w:rPr>
                <w:rFonts w:ascii="Candara" w:hAnsi="Candara"/>
              </w:rPr>
              <w:t>i</w:t>
            </w:r>
            <w:proofErr w:type="spellEnd"/>
            <w:r w:rsidRPr="00C51B43">
              <w:rPr>
                <w:rFonts w:ascii="Candara" w:hAnsi="Candara"/>
              </w:rPr>
              <w:t xml:space="preserve"> u </w:t>
            </w:r>
            <w:proofErr w:type="spellStart"/>
            <w:r w:rsidRPr="00C51B43">
              <w:rPr>
                <w:rFonts w:ascii="Candara" w:hAnsi="Candara"/>
              </w:rPr>
              <w:t>tu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svrhu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razviju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i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primene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određene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tipove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zadataka</w:t>
            </w:r>
            <w:proofErr w:type="spellEnd"/>
            <w:r w:rsidRPr="00C51B43">
              <w:rPr>
                <w:rFonts w:ascii="Candara" w:hAnsi="Candara"/>
              </w:rPr>
              <w:t xml:space="preserve">, </w:t>
            </w:r>
            <w:proofErr w:type="spellStart"/>
            <w:r w:rsidRPr="00C51B43">
              <w:rPr>
                <w:rFonts w:ascii="Candara" w:hAnsi="Candara"/>
              </w:rPr>
              <w:t>organizuju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različite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oblike</w:t>
            </w:r>
            <w:proofErr w:type="spellEnd"/>
            <w:r w:rsidRPr="00C51B43">
              <w:rPr>
                <w:rFonts w:ascii="Candara" w:hAnsi="Candara"/>
              </w:rPr>
              <w:t xml:space="preserve"> </w:t>
            </w:r>
            <w:proofErr w:type="spellStart"/>
            <w:r w:rsidRPr="00C51B43">
              <w:rPr>
                <w:rFonts w:ascii="Candara" w:hAnsi="Candara"/>
              </w:rPr>
              <w:t>rada</w:t>
            </w:r>
            <w:proofErr w:type="spellEnd"/>
            <w:r w:rsidRPr="00C51B43">
              <w:rPr>
                <w:rFonts w:ascii="Candara" w:hAnsi="Candara"/>
              </w:rPr>
              <w:t>.</w:t>
            </w:r>
          </w:p>
        </w:tc>
      </w:tr>
      <w:tr w:rsidR="00E857F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B51F4F" w:rsidRDefault="00E857F8" w:rsidP="00B51F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1F4F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6068B8" w:rsidRDefault="006068B8" w:rsidP="00B51F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6068B8">
              <w:rPr>
                <w:rFonts w:ascii="Candara" w:hAnsi="Candara"/>
                <w:i/>
              </w:rPr>
              <w:t>Teorijska</w:t>
            </w:r>
            <w:proofErr w:type="spellEnd"/>
            <w:r w:rsidRPr="006068B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068B8">
              <w:rPr>
                <w:rFonts w:ascii="Candara" w:hAnsi="Candara"/>
                <w:i/>
              </w:rPr>
              <w:t>nastava</w:t>
            </w:r>
            <w:proofErr w:type="spellEnd"/>
            <w:r w:rsidRPr="006068B8">
              <w:rPr>
                <w:rFonts w:ascii="Candara" w:hAnsi="Candara"/>
              </w:rPr>
              <w:br/>
            </w:r>
            <w:proofErr w:type="spellStart"/>
            <w:r w:rsidRPr="006068B8">
              <w:rPr>
                <w:rFonts w:ascii="Candara" w:hAnsi="Candara"/>
              </w:rPr>
              <w:t>Priprema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nastavnog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časa</w:t>
            </w:r>
            <w:proofErr w:type="spellEnd"/>
            <w:r w:rsidRPr="006068B8">
              <w:rPr>
                <w:rFonts w:ascii="Candara" w:hAnsi="Candara"/>
              </w:rPr>
              <w:t xml:space="preserve">: </w:t>
            </w:r>
            <w:proofErr w:type="spellStart"/>
            <w:r w:rsidRPr="006068B8">
              <w:rPr>
                <w:rFonts w:ascii="Candara" w:hAnsi="Candara"/>
              </w:rPr>
              <w:t>nastavni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ciljevi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aktivnosti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učenika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i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nastavnika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socijalne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forme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nastavni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materijal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mediji</w:t>
            </w:r>
            <w:proofErr w:type="spellEnd"/>
            <w:r w:rsidRPr="006068B8">
              <w:rPr>
                <w:rFonts w:ascii="Candara" w:hAnsi="Candara"/>
              </w:rPr>
              <w:t xml:space="preserve">. </w:t>
            </w:r>
            <w:proofErr w:type="spellStart"/>
            <w:r w:rsidRPr="006068B8">
              <w:rPr>
                <w:rFonts w:ascii="Candara" w:hAnsi="Candara"/>
              </w:rPr>
              <w:t>Uloga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nastavnika</w:t>
            </w:r>
            <w:proofErr w:type="spellEnd"/>
            <w:r w:rsidRPr="006068B8">
              <w:rPr>
                <w:rFonts w:ascii="Candara" w:hAnsi="Candara"/>
              </w:rPr>
              <w:t xml:space="preserve"> u </w:t>
            </w:r>
            <w:proofErr w:type="spellStart"/>
            <w:r w:rsidRPr="006068B8">
              <w:rPr>
                <w:rFonts w:ascii="Candara" w:hAnsi="Candara"/>
              </w:rPr>
              <w:t>nastavnom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procesu</w:t>
            </w:r>
            <w:proofErr w:type="spellEnd"/>
            <w:r w:rsidRPr="006068B8">
              <w:rPr>
                <w:rFonts w:ascii="Candara" w:hAnsi="Candara"/>
              </w:rPr>
              <w:t xml:space="preserve">. Faze </w:t>
            </w:r>
            <w:proofErr w:type="spellStart"/>
            <w:r w:rsidRPr="006068B8">
              <w:rPr>
                <w:rFonts w:ascii="Candara" w:hAnsi="Candara"/>
              </w:rPr>
              <w:t>nastavnog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časa</w:t>
            </w:r>
            <w:proofErr w:type="spellEnd"/>
            <w:r w:rsidRPr="006068B8">
              <w:rPr>
                <w:rFonts w:ascii="Candara" w:hAnsi="Candara"/>
              </w:rPr>
              <w:t xml:space="preserve">: </w:t>
            </w:r>
            <w:proofErr w:type="spellStart"/>
            <w:r w:rsidRPr="006068B8">
              <w:rPr>
                <w:rFonts w:ascii="Candara" w:hAnsi="Candara"/>
              </w:rPr>
              <w:t>uvod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prezentacija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semantizacija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uvežbavanje</w:t>
            </w:r>
            <w:proofErr w:type="spellEnd"/>
            <w:r w:rsidRPr="006068B8">
              <w:rPr>
                <w:rFonts w:ascii="Candara" w:hAnsi="Candara"/>
              </w:rPr>
              <w:t xml:space="preserve">. </w:t>
            </w:r>
            <w:proofErr w:type="spellStart"/>
            <w:r w:rsidRPr="006068B8">
              <w:rPr>
                <w:rFonts w:ascii="Candara" w:hAnsi="Candara"/>
              </w:rPr>
              <w:t>Otkrivanje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formulisanje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i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prezentovanje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gramatičkih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pravila</w:t>
            </w:r>
            <w:proofErr w:type="spellEnd"/>
            <w:r w:rsidRPr="006068B8">
              <w:rPr>
                <w:rFonts w:ascii="Candara" w:hAnsi="Candara"/>
              </w:rPr>
              <w:t xml:space="preserve">. </w:t>
            </w:r>
            <w:proofErr w:type="spellStart"/>
            <w:r w:rsidRPr="006068B8">
              <w:rPr>
                <w:rFonts w:ascii="Candara" w:hAnsi="Candara"/>
              </w:rPr>
              <w:t>Vežbe</w:t>
            </w:r>
            <w:proofErr w:type="spellEnd"/>
            <w:r w:rsidRPr="006068B8">
              <w:rPr>
                <w:rFonts w:ascii="Candara" w:hAnsi="Candara"/>
              </w:rPr>
              <w:t xml:space="preserve"> u </w:t>
            </w:r>
            <w:proofErr w:type="spellStart"/>
            <w:r w:rsidRPr="006068B8">
              <w:rPr>
                <w:rFonts w:ascii="Candara" w:hAnsi="Candara"/>
              </w:rPr>
              <w:t>udžbenicima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i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uloga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domaćih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zadataka</w:t>
            </w:r>
            <w:proofErr w:type="spellEnd"/>
            <w:r w:rsidRPr="006068B8">
              <w:rPr>
                <w:rFonts w:ascii="Candara" w:hAnsi="Candara"/>
              </w:rPr>
              <w:t xml:space="preserve">. </w:t>
            </w:r>
            <w:r w:rsidRPr="006068B8">
              <w:rPr>
                <w:rFonts w:ascii="Candara" w:hAnsi="Candara"/>
              </w:rPr>
              <w:br/>
            </w:r>
            <w:proofErr w:type="spellStart"/>
            <w:r w:rsidRPr="006068B8">
              <w:rPr>
                <w:rFonts w:ascii="Candara" w:hAnsi="Candara"/>
                <w:i/>
              </w:rPr>
              <w:t>Praktična</w:t>
            </w:r>
            <w:proofErr w:type="spellEnd"/>
            <w:r w:rsidRPr="006068B8">
              <w:rPr>
                <w:rFonts w:ascii="Candara" w:hAnsi="Candara"/>
                <w:i/>
              </w:rPr>
              <w:t xml:space="preserve"> </w:t>
            </w:r>
            <w:proofErr w:type="spellStart"/>
            <w:r w:rsidRPr="006068B8">
              <w:rPr>
                <w:rFonts w:ascii="Candara" w:hAnsi="Candara"/>
                <w:i/>
              </w:rPr>
              <w:t>nastava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r w:rsidRPr="006068B8">
              <w:rPr>
                <w:rFonts w:ascii="Candara" w:hAnsi="Candara"/>
              </w:rPr>
              <w:br/>
            </w:r>
            <w:proofErr w:type="spellStart"/>
            <w:r w:rsidRPr="006068B8">
              <w:rPr>
                <w:rFonts w:ascii="Candara" w:hAnsi="Candara"/>
              </w:rPr>
              <w:t>Usvajanje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nastavnih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sadržaja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kroz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konkretne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zadatke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na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vežbama</w:t>
            </w:r>
            <w:proofErr w:type="spellEnd"/>
            <w:r w:rsidRPr="006068B8">
              <w:rPr>
                <w:rFonts w:ascii="Candara" w:hAnsi="Candara"/>
              </w:rPr>
              <w:t xml:space="preserve">. </w:t>
            </w:r>
            <w:proofErr w:type="spellStart"/>
            <w:r w:rsidRPr="006068B8">
              <w:rPr>
                <w:rFonts w:ascii="Candara" w:hAnsi="Candara"/>
              </w:rPr>
              <w:t>Priprema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planiranje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i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prezentovanje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nastavne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jedinice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na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času</w:t>
            </w:r>
            <w:proofErr w:type="spellEnd"/>
            <w:r w:rsidRPr="006068B8">
              <w:rPr>
                <w:rFonts w:ascii="Candara" w:hAnsi="Candara"/>
              </w:rPr>
              <w:t xml:space="preserve"> </w:t>
            </w:r>
            <w:proofErr w:type="spellStart"/>
            <w:r w:rsidRPr="006068B8">
              <w:rPr>
                <w:rFonts w:ascii="Candara" w:hAnsi="Candara"/>
              </w:rPr>
              <w:t>vežbi</w:t>
            </w:r>
            <w:proofErr w:type="spellEnd"/>
            <w:r w:rsidRPr="006068B8">
              <w:rPr>
                <w:rFonts w:ascii="Candara" w:hAnsi="Candara"/>
              </w:rPr>
              <w:t>.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51F4F" w:rsidRDefault="00B54668" w:rsidP="00B51F4F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1F4F">
              <w:rPr>
                <w:rFonts w:ascii="Candara" w:hAnsi="Candara"/>
                <w:b/>
              </w:rPr>
              <w:t>LEARNING AND TEACHING (</w:t>
            </w:r>
            <w:r w:rsidRPr="00B51F4F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6068B8" w:rsidRDefault="006068B8" w:rsidP="006068B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6068B8">
              <w:rPr>
                <w:rFonts w:ascii="Candara" w:hAnsi="Candara"/>
              </w:rPr>
              <w:t>Predavanja</w:t>
            </w:r>
            <w:proofErr w:type="spellEnd"/>
            <w:r w:rsidRPr="006068B8">
              <w:rPr>
                <w:rFonts w:ascii="Candara" w:hAnsi="Candara"/>
              </w:rPr>
              <w:t xml:space="preserve">, </w:t>
            </w:r>
            <w:proofErr w:type="spellStart"/>
            <w:r w:rsidRPr="006068B8">
              <w:rPr>
                <w:rFonts w:ascii="Candara" w:hAnsi="Candara"/>
              </w:rPr>
              <w:t>individualn</w:t>
            </w:r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rad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paru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grupni</w:t>
            </w:r>
            <w:proofErr w:type="spellEnd"/>
            <w:r>
              <w:rPr>
                <w:rFonts w:ascii="Candara" w:hAnsi="Candara"/>
              </w:rPr>
              <w:t xml:space="preserve"> rad. 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51F4F" w:rsidRDefault="00B54668" w:rsidP="00B51F4F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1F4F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432FA" w:rsidRPr="00F432FA" w:rsidRDefault="00F432FA" w:rsidP="00F432FA">
            <w:pPr>
              <w:suppressAutoHyphens w:val="0"/>
              <w:spacing w:after="0" w:line="240" w:lineRule="auto"/>
              <w:jc w:val="left"/>
              <w:rPr>
                <w:rFonts w:ascii="Candara" w:eastAsia="Calibri" w:hAnsi="Candara"/>
                <w:sz w:val="16"/>
                <w:szCs w:val="16"/>
                <w:lang w:val="de-DE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Bausch, Karl-Richard; Christ, Herbert; Krumm, Hans-Jürgen (Hrsg.): 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de-DE"/>
              </w:rPr>
              <w:t xml:space="preserve">Handbuch Fremdsprachenunterricht. </w:t>
            </w: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Tübingen; </w:t>
            </w:r>
          </w:p>
          <w:p w:rsidR="00F432FA" w:rsidRPr="00F432FA" w:rsidRDefault="00F432FA" w:rsidP="00F432FA">
            <w:pPr>
              <w:suppressAutoHyphens w:val="0"/>
              <w:spacing w:after="0" w:line="240" w:lineRule="auto"/>
              <w:jc w:val="left"/>
              <w:rPr>
                <w:rFonts w:ascii="Candara" w:eastAsia="Calibri" w:hAnsi="Candara"/>
                <w:sz w:val="16"/>
                <w:szCs w:val="16"/>
                <w:lang w:val="de-DE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            Basel: A. Francke Verlag, 2007.</w:t>
            </w:r>
          </w:p>
          <w:p w:rsidR="00F432FA" w:rsidRPr="00F432FA" w:rsidRDefault="00F432FA" w:rsidP="00F432FA">
            <w:pPr>
              <w:tabs>
                <w:tab w:val="left" w:pos="284"/>
              </w:tabs>
              <w:suppressAutoHyphens w:val="0"/>
              <w:spacing w:after="0" w:line="276" w:lineRule="auto"/>
              <w:contextualSpacing/>
              <w:rPr>
                <w:rFonts w:ascii="Candara" w:eastAsia="Calibri" w:hAnsi="Candara"/>
                <w:i/>
                <w:sz w:val="16"/>
                <w:szCs w:val="16"/>
                <w:lang w:val="de-DE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Brand, Tilman von: 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de-DE"/>
              </w:rPr>
              <w:t xml:space="preserve">Deutsch unterrichten: Einführung in die Planung, Durchführung und Auswertung in den </w:t>
            </w:r>
          </w:p>
          <w:p w:rsidR="00F432FA" w:rsidRPr="00F432FA" w:rsidRDefault="00F432FA" w:rsidP="00F432FA">
            <w:pPr>
              <w:tabs>
                <w:tab w:val="left" w:pos="284"/>
              </w:tabs>
              <w:suppressAutoHyphens w:val="0"/>
              <w:spacing w:after="0" w:line="276" w:lineRule="auto"/>
              <w:contextualSpacing/>
              <w:rPr>
                <w:rFonts w:ascii="Candara" w:hAnsi="Candara"/>
                <w:sz w:val="16"/>
                <w:szCs w:val="16"/>
                <w:lang w:val="sr-Latn-CS"/>
              </w:rPr>
            </w:pPr>
            <w:r w:rsidRPr="00F432FA">
              <w:rPr>
                <w:rFonts w:ascii="Candara" w:eastAsia="Calibri" w:hAnsi="Candara"/>
                <w:i/>
                <w:sz w:val="16"/>
                <w:szCs w:val="16"/>
                <w:lang w:val="de-DE"/>
              </w:rPr>
              <w:t xml:space="preserve">          Sekundarstufen. </w:t>
            </w: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Seelze-Velber: Kallmeyer-Klett, 2010. </w:t>
            </w:r>
          </w:p>
          <w:p w:rsidR="00F432FA" w:rsidRPr="00F432FA" w:rsidRDefault="00F432FA" w:rsidP="00F432FA">
            <w:pPr>
              <w:suppressAutoHyphens w:val="0"/>
              <w:spacing w:after="0" w:line="240" w:lineRule="auto"/>
              <w:ind w:left="567" w:hanging="567"/>
              <w:jc w:val="left"/>
              <w:rPr>
                <w:rFonts w:ascii="Candara" w:eastAsia="Calibri" w:hAnsi="Candara"/>
                <w:sz w:val="16"/>
                <w:szCs w:val="16"/>
                <w:lang w:val="de-DE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Funk, Hermann et al.: 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de-DE"/>
              </w:rPr>
              <w:t xml:space="preserve">Deutsch Lehren Lernen 4: Aufgaben, Übungen, Interaktion. </w:t>
            </w: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 München: Klett-Langenscheidt, 2014. </w:t>
            </w:r>
          </w:p>
          <w:p w:rsidR="00F432FA" w:rsidRPr="00F432FA" w:rsidRDefault="00F432FA" w:rsidP="00F432FA">
            <w:pPr>
              <w:suppressAutoHyphens w:val="0"/>
              <w:spacing w:after="0" w:line="240" w:lineRule="auto"/>
              <w:ind w:left="567" w:hanging="567"/>
              <w:jc w:val="left"/>
              <w:rPr>
                <w:rFonts w:ascii="Candara" w:eastAsia="Calibri" w:hAnsi="Candara"/>
                <w:sz w:val="16"/>
                <w:szCs w:val="16"/>
                <w:lang w:val="de-DE"/>
              </w:rPr>
            </w:pPr>
            <w:r w:rsidRPr="00F432FA">
              <w:rPr>
                <w:rFonts w:ascii="Candara" w:eastAsia="Calibri" w:hAnsi="Candara"/>
                <w:i/>
                <w:sz w:val="16"/>
                <w:szCs w:val="16"/>
                <w:lang w:val="de-DE"/>
              </w:rPr>
              <w:t>Gemeinsamer europäischer Referenzrahmen für Sprachen:</w:t>
            </w: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 Lernen, lehren, beurteilen (GER), München:Langenscheidt.</w:t>
            </w:r>
          </w:p>
          <w:p w:rsidR="00F432FA" w:rsidRPr="00F432FA" w:rsidRDefault="00F432FA" w:rsidP="00F432FA">
            <w:pPr>
              <w:suppressAutoHyphens w:val="0"/>
              <w:spacing w:after="0" w:line="240" w:lineRule="auto"/>
              <w:ind w:left="567" w:hanging="567"/>
              <w:jc w:val="left"/>
              <w:rPr>
                <w:rFonts w:ascii="Candara" w:eastAsia="Calibri" w:hAnsi="Candara"/>
                <w:sz w:val="16"/>
                <w:szCs w:val="16"/>
                <w:lang w:val="sl-SI"/>
              </w:rPr>
            </w:pPr>
            <w:r w:rsidRPr="00F432FA">
              <w:rPr>
                <w:rFonts w:ascii="Candara" w:hAnsi="Candara"/>
                <w:sz w:val="16"/>
                <w:szCs w:val="16"/>
                <w:lang w:val="sl-SI" w:eastAsia="sr-Latn-CS"/>
              </w:rPr>
              <w:t xml:space="preserve">Kleppin, K.: </w:t>
            </w:r>
            <w:r w:rsidRPr="00F432FA">
              <w:rPr>
                <w:rFonts w:ascii="Candara" w:hAnsi="Candara"/>
                <w:i/>
                <w:sz w:val="16"/>
                <w:szCs w:val="16"/>
                <w:lang w:val="sl-SI" w:eastAsia="sr-Latn-CS"/>
              </w:rPr>
              <w:t>Fehler und Fehlerkorrektur</w:t>
            </w:r>
            <w:r w:rsidRPr="00F432FA">
              <w:rPr>
                <w:rFonts w:ascii="Candara" w:hAnsi="Candara"/>
                <w:sz w:val="16"/>
                <w:szCs w:val="16"/>
                <w:lang w:val="sl-SI" w:eastAsia="sr-Latn-CS"/>
              </w:rPr>
              <w:t>. Fernstudieneinheit 19. 5. Aufl., Langenscheidt, München, 2001</w:t>
            </w:r>
          </w:p>
          <w:p w:rsidR="00F432FA" w:rsidRPr="00F432FA" w:rsidRDefault="00F432FA" w:rsidP="00F432FA">
            <w:pPr>
              <w:suppressAutoHyphens w:val="0"/>
              <w:spacing w:after="0" w:line="240" w:lineRule="auto"/>
              <w:ind w:left="567" w:hanging="567"/>
              <w:jc w:val="left"/>
              <w:rPr>
                <w:rFonts w:ascii="Candara" w:eastAsia="Calibri" w:hAnsi="Candara"/>
                <w:sz w:val="16"/>
                <w:szCs w:val="16"/>
                <w:lang w:val="sr-Latn-CS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Kuveljić, Dragana; Jović, Neca: 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101 odgovor na 101 pitanje o tome šta svaki nastavnik treba da zna. 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Beograd: Kreativni centar, 2013. </w:t>
            </w:r>
          </w:p>
          <w:p w:rsidR="00F432FA" w:rsidRPr="00F432FA" w:rsidRDefault="00F432FA" w:rsidP="00F432FA">
            <w:pPr>
              <w:suppressAutoHyphens w:val="0"/>
              <w:spacing w:after="0" w:line="276" w:lineRule="auto"/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</w:pP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Najdanovi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ć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Tomi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ć,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J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. (2015).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Op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š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ti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standardi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postignu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ć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a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za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kraj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op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š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teg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srednjeg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i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srednjeg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stru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č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nog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obrazovanja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i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</w:p>
          <w:p w:rsidR="00F432FA" w:rsidRPr="00F432FA" w:rsidRDefault="00F432FA" w:rsidP="00F432FA">
            <w:pPr>
              <w:suppressAutoHyphens w:val="0"/>
              <w:spacing w:after="0" w:line="276" w:lineRule="auto"/>
              <w:rPr>
                <w:rFonts w:ascii="Candara" w:eastAsia="Calibri" w:hAnsi="Candara"/>
                <w:sz w:val="16"/>
                <w:szCs w:val="16"/>
                <w:lang w:val="sr-Latn-CS"/>
              </w:rPr>
            </w:pP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        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vaspitanja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u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delu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op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š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te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obrazovnih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predmeta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.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Za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predmet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strani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jezik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.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Priru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č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nik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za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nastavnike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.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Beograd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: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Zavod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  </w:t>
            </w:r>
          </w:p>
          <w:p w:rsidR="00F432FA" w:rsidRPr="00F432FA" w:rsidRDefault="00F432FA" w:rsidP="00F432FA">
            <w:pPr>
              <w:suppressAutoHyphens w:val="0"/>
              <w:spacing w:after="0" w:line="276" w:lineRule="auto"/>
              <w:rPr>
                <w:rFonts w:ascii="Candara" w:eastAsia="Calibri" w:hAnsi="Candara"/>
                <w:sz w:val="16"/>
                <w:szCs w:val="16"/>
                <w:lang w:val="sr-Latn-CS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        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za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vrednovanje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kvaliteta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obrazovanja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i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vaspitanja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. </w:t>
            </w:r>
          </w:p>
          <w:p w:rsidR="00F432FA" w:rsidRPr="00F432FA" w:rsidRDefault="00F432FA" w:rsidP="00F432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sz w:val="16"/>
                <w:szCs w:val="16"/>
                <w:lang w:val="sr-Latn-CS" w:eastAsia="sr-Latn-CS"/>
              </w:rPr>
            </w:pPr>
            <w:r w:rsidRPr="00F432FA">
              <w:rPr>
                <w:rFonts w:ascii="Candara" w:hAnsi="Candara"/>
                <w:sz w:val="16"/>
                <w:szCs w:val="16"/>
                <w:lang w:val="sr-Latn-CS" w:eastAsia="sr-Latn-CS"/>
              </w:rPr>
              <w:t>Mrše, Snežana &amp; Jerotijević, Milena:</w:t>
            </w:r>
            <w:r w:rsidRPr="00F432FA">
              <w:rPr>
                <w:rFonts w:ascii="Candara" w:hAnsi="Candara"/>
                <w:i/>
                <w:sz w:val="16"/>
                <w:szCs w:val="16"/>
                <w:lang w:val="sr-Latn-CS" w:eastAsia="sr-Latn-CS"/>
              </w:rPr>
              <w:t xml:space="preserve"> Priručnik za planiranje i pisanje individualnog obrazovnog plana, Beograd: </w:t>
            </w:r>
          </w:p>
          <w:p w:rsidR="00F432FA" w:rsidRPr="00F432FA" w:rsidRDefault="00F432FA" w:rsidP="00F432F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sz w:val="16"/>
                <w:szCs w:val="16"/>
                <w:lang w:val="sr-Latn-CS" w:eastAsia="sr-Latn-CS"/>
              </w:rPr>
            </w:pPr>
            <w:r w:rsidRPr="00F432FA">
              <w:rPr>
                <w:rFonts w:ascii="Candara" w:hAnsi="Candara"/>
                <w:sz w:val="16"/>
                <w:szCs w:val="16"/>
                <w:lang w:val="sr-Latn-CS" w:eastAsia="sr-Latn-CS"/>
              </w:rPr>
              <w:t xml:space="preserve">            Ministarstvo prosvete, nauke i tehnološkog razvoja R. Srbije, 2012. </w:t>
            </w:r>
          </w:p>
          <w:p w:rsidR="00F432FA" w:rsidRPr="00F432FA" w:rsidRDefault="00F432FA" w:rsidP="00F432FA">
            <w:pPr>
              <w:suppressAutoHyphens w:val="0"/>
              <w:spacing w:after="0" w:line="240" w:lineRule="auto"/>
              <w:ind w:left="567" w:hanging="567"/>
              <w:jc w:val="left"/>
              <w:rPr>
                <w:rFonts w:ascii="Candara" w:eastAsia="Calibri" w:hAnsi="Candara"/>
                <w:sz w:val="16"/>
                <w:szCs w:val="16"/>
                <w:lang w:val="sr-Latn-CS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Petrovački, Ljiljana; Štasni; Gordana: 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Metodičke aplikacije: Planiranje, programiranje i pripremanje nastave srpskog jezika i književnosti, 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2008.  </w:t>
            </w:r>
          </w:p>
          <w:p w:rsidR="00F432FA" w:rsidRPr="00C33BD5" w:rsidRDefault="00F432FA" w:rsidP="00F432FA">
            <w:pPr>
              <w:suppressAutoHyphens w:val="0"/>
              <w:spacing w:after="0" w:line="276" w:lineRule="auto"/>
              <w:ind w:left="567" w:hanging="567"/>
              <w:jc w:val="left"/>
              <w:rPr>
                <w:rFonts w:ascii="Candara" w:eastAsia="Calibri" w:hAnsi="Candara"/>
                <w:sz w:val="16"/>
                <w:szCs w:val="16"/>
                <w:lang w:val="de-DE"/>
              </w:rPr>
            </w:pP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Petrovački, Lj; Štasni; G.: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Metodički sistemi u nastavi srpskog jezika i književnosti. </w:t>
            </w:r>
            <w:r w:rsidRPr="00C33BD5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Novi Sad: Filozofski fakultet, 2010. </w:t>
            </w:r>
          </w:p>
          <w:p w:rsidR="00F432FA" w:rsidRPr="00F432FA" w:rsidRDefault="00F432FA" w:rsidP="00F432FA">
            <w:pPr>
              <w:suppressAutoHyphens w:val="0"/>
              <w:spacing w:after="0" w:line="240" w:lineRule="auto"/>
              <w:ind w:left="567" w:hanging="567"/>
              <w:jc w:val="left"/>
              <w:rPr>
                <w:rFonts w:ascii="Candara" w:eastAsia="Calibri" w:hAnsi="Candara"/>
                <w:sz w:val="16"/>
                <w:szCs w:val="16"/>
                <w:lang w:val="sr-Latn-CS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Rösler, D.; Würffel, N: 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Lernmaterialien und Medien. DLL 5.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M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>ü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nchen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: 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Klett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>-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>Langenscheidt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>, 2014.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 xml:space="preserve"> </w:t>
            </w:r>
            <w:r w:rsidRPr="00F432FA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 </w:t>
            </w:r>
          </w:p>
          <w:p w:rsidR="00F432FA" w:rsidRPr="00C33BD5" w:rsidRDefault="00F432FA" w:rsidP="00F432FA">
            <w:pPr>
              <w:suppressAutoHyphens w:val="0"/>
              <w:spacing w:after="0" w:line="276" w:lineRule="auto"/>
              <w:jc w:val="left"/>
              <w:rPr>
                <w:rFonts w:ascii="Candara" w:eastAsia="Calibri" w:hAnsi="Candara"/>
                <w:sz w:val="16"/>
                <w:szCs w:val="16"/>
                <w:lang w:val="sr-Latn-CS"/>
              </w:rPr>
            </w:pP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Stanisavljević, N.; Momčilović, A.; Milojević, Z. </w:t>
            </w:r>
            <w:r w:rsidRPr="00C33BD5">
              <w:rPr>
                <w:rFonts w:ascii="Candara" w:eastAsia="Calibri" w:hAnsi="Candara"/>
                <w:i/>
                <w:sz w:val="16"/>
                <w:szCs w:val="16"/>
                <w:lang w:val="sr-Latn-CS"/>
              </w:rPr>
              <w:t>Dobra priprema za čas – uspešan čas.</w:t>
            </w: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 </w:t>
            </w:r>
          </w:p>
          <w:p w:rsidR="00F432FA" w:rsidRPr="00C33BD5" w:rsidRDefault="00F432FA" w:rsidP="00F432FA">
            <w:pPr>
              <w:suppressAutoHyphens w:val="0"/>
              <w:spacing w:after="0" w:line="276" w:lineRule="auto"/>
              <w:jc w:val="left"/>
              <w:rPr>
                <w:rFonts w:ascii="Candara" w:eastAsia="Calibri" w:hAnsi="Candara"/>
                <w:sz w:val="16"/>
                <w:szCs w:val="16"/>
                <w:lang w:val="de-DE"/>
              </w:rPr>
            </w:pPr>
            <w:r w:rsidRPr="00C33BD5">
              <w:rPr>
                <w:rFonts w:ascii="Candara" w:eastAsia="Calibri" w:hAnsi="Candara"/>
                <w:sz w:val="16"/>
                <w:szCs w:val="16"/>
                <w:lang w:val="sr-Latn-CS"/>
              </w:rPr>
              <w:t xml:space="preserve">           </w:t>
            </w:r>
            <w:r w:rsidRPr="00C33BD5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Obrazovni kreativni centar.  </w:t>
            </w:r>
          </w:p>
          <w:p w:rsidR="00F432FA" w:rsidRPr="00C33BD5" w:rsidRDefault="00F432FA" w:rsidP="00F432FA">
            <w:pPr>
              <w:suppressAutoHyphens w:val="0"/>
              <w:spacing w:after="0" w:line="240" w:lineRule="auto"/>
              <w:jc w:val="left"/>
              <w:rPr>
                <w:rFonts w:ascii="Candara" w:eastAsia="Calibri" w:hAnsi="Candara"/>
                <w:sz w:val="16"/>
                <w:szCs w:val="16"/>
                <w:lang w:val="de-DE"/>
              </w:rPr>
            </w:pP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Storch, Günther: </w:t>
            </w:r>
            <w:r w:rsidRPr="00F432FA">
              <w:rPr>
                <w:rFonts w:ascii="Candara" w:eastAsia="Calibri" w:hAnsi="Candara"/>
                <w:i/>
                <w:sz w:val="16"/>
                <w:szCs w:val="16"/>
                <w:lang w:val="de-DE"/>
              </w:rPr>
              <w:t xml:space="preserve">Deutsch als Fremdsprache – Eine Didaktik. </w:t>
            </w:r>
            <w:r w:rsidRPr="00F432FA">
              <w:rPr>
                <w:rFonts w:ascii="Candara" w:eastAsia="Calibri" w:hAnsi="Candara"/>
                <w:sz w:val="16"/>
                <w:szCs w:val="16"/>
                <w:lang w:val="de-DE"/>
              </w:rPr>
              <w:t xml:space="preserve">Padeborn: Wilhelm Fink, 1999. </w:t>
            </w:r>
          </w:p>
          <w:p w:rsidR="00F432FA" w:rsidRPr="00C33BD5" w:rsidRDefault="00F432FA" w:rsidP="00F432FA">
            <w:pPr>
              <w:suppressAutoHyphens w:val="0"/>
              <w:spacing w:after="0" w:line="276" w:lineRule="auto"/>
              <w:rPr>
                <w:rFonts w:ascii="Candara" w:hAnsi="Candara"/>
                <w:sz w:val="16"/>
                <w:szCs w:val="16"/>
                <w:lang w:val="de-DE" w:eastAsia="sr-Latn-CS"/>
              </w:rPr>
            </w:pPr>
            <w:r w:rsidRPr="00C33BD5">
              <w:rPr>
                <w:rFonts w:ascii="Candara" w:hAnsi="Candara"/>
                <w:sz w:val="16"/>
                <w:szCs w:val="16"/>
                <w:lang w:val="de-DE" w:eastAsia="sr-Latn-CS"/>
              </w:rPr>
              <w:t xml:space="preserve">Surkamp, C. (Hrsg.). </w:t>
            </w:r>
            <w:r w:rsidRPr="00C33BD5">
              <w:rPr>
                <w:rFonts w:ascii="Candara" w:hAnsi="Candara"/>
                <w:i/>
                <w:sz w:val="16"/>
                <w:szCs w:val="16"/>
                <w:lang w:val="de-DE" w:eastAsia="sr-Latn-CS"/>
              </w:rPr>
              <w:t>Metzler Lexikon Fremdsprachendidaktik</w:t>
            </w:r>
            <w:r w:rsidRPr="00C33BD5">
              <w:rPr>
                <w:rFonts w:ascii="Candara" w:hAnsi="Candara"/>
                <w:sz w:val="16"/>
                <w:szCs w:val="16"/>
                <w:lang w:val="de-DE" w:eastAsia="sr-Latn-CS"/>
              </w:rPr>
              <w:t>. Stuttgart, Weimar, Metzler, 2010</w:t>
            </w:r>
          </w:p>
          <w:p w:rsidR="00F432FA" w:rsidRPr="00C33BD5" w:rsidRDefault="00F432FA" w:rsidP="00F432FA">
            <w:pPr>
              <w:suppressAutoHyphens w:val="0"/>
              <w:spacing w:after="0" w:line="276" w:lineRule="auto"/>
              <w:rPr>
                <w:rFonts w:ascii="Candara" w:hAnsi="Candara"/>
                <w:i/>
                <w:sz w:val="16"/>
                <w:szCs w:val="16"/>
                <w:lang w:val="de-DE" w:eastAsia="sr-Latn-CS"/>
              </w:rPr>
            </w:pPr>
            <w:r w:rsidRPr="00C33BD5">
              <w:rPr>
                <w:rFonts w:ascii="Candara" w:hAnsi="Candara"/>
                <w:sz w:val="16"/>
                <w:szCs w:val="16"/>
                <w:lang w:val="de-DE" w:eastAsia="sr-Latn-CS"/>
              </w:rPr>
              <w:t xml:space="preserve">Stipančević, A. (2018). Uloga i značaj autentičnih tekstova u nastavi nemačkog jezika – rezultati kvalitativnog istraživanja. </w:t>
            </w:r>
            <w:r w:rsidRPr="00C33BD5">
              <w:rPr>
                <w:rFonts w:ascii="Candara" w:hAnsi="Candara"/>
                <w:i/>
                <w:sz w:val="16"/>
                <w:szCs w:val="16"/>
                <w:lang w:val="de-DE" w:eastAsia="sr-Latn-CS"/>
              </w:rPr>
              <w:t xml:space="preserve">Zbornik </w:t>
            </w:r>
          </w:p>
          <w:p w:rsidR="00F432FA" w:rsidRPr="00C33BD5" w:rsidRDefault="00F432FA" w:rsidP="00F432FA">
            <w:pPr>
              <w:tabs>
                <w:tab w:val="left" w:pos="600"/>
                <w:tab w:val="left" w:pos="765"/>
              </w:tabs>
              <w:suppressAutoHyphens w:val="0"/>
              <w:spacing w:after="0" w:line="276" w:lineRule="auto"/>
              <w:rPr>
                <w:rFonts w:ascii="Candara" w:eastAsia="Calibri" w:hAnsi="Candara"/>
                <w:i/>
                <w:sz w:val="16"/>
                <w:szCs w:val="16"/>
                <w:lang w:val="de-DE"/>
              </w:rPr>
            </w:pPr>
            <w:r w:rsidRPr="00C33BD5">
              <w:rPr>
                <w:rFonts w:ascii="Candara" w:hAnsi="Candara"/>
                <w:i/>
                <w:sz w:val="16"/>
                <w:szCs w:val="16"/>
                <w:lang w:val="de-DE" w:eastAsia="sr-Latn-CS"/>
              </w:rPr>
              <w:t xml:space="preserve">         radova Filozofskog fakulteta, Univerziteta u Prištini.</w:t>
            </w:r>
            <w:r w:rsidRPr="00C33BD5">
              <w:rPr>
                <w:rFonts w:ascii="Candara" w:hAnsi="Candara"/>
                <w:sz w:val="16"/>
                <w:szCs w:val="16"/>
                <w:lang w:val="de-DE" w:eastAsia="sr-Latn-CS"/>
              </w:rPr>
              <w:t xml:space="preserve">XLVIII (1), 43-58. </w:t>
            </w:r>
            <w:r w:rsidRPr="00C33BD5">
              <w:rPr>
                <w:rFonts w:ascii="Candara" w:hAnsi="Candara"/>
                <w:i/>
                <w:sz w:val="16"/>
                <w:szCs w:val="16"/>
                <w:lang w:val="de-DE" w:eastAsia="sr-Latn-CS"/>
              </w:rPr>
              <w:t xml:space="preserve"> </w:t>
            </w:r>
          </w:p>
          <w:p w:rsidR="00B54668" w:rsidRPr="00B51F4F" w:rsidRDefault="00F432FA" w:rsidP="00F432F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5F6A">
              <w:rPr>
                <w:rFonts w:ascii="Candara" w:hAnsi="Candara"/>
                <w:sz w:val="16"/>
                <w:szCs w:val="16"/>
                <w:lang w:val="sr-Latn-CS" w:eastAsia="sr-Latn-CS"/>
              </w:rPr>
              <w:t xml:space="preserve">Zobenica, N. &amp; Stipančević, A. (2016). Kompetencije nastavnika nemačkog jezika i književnosti u Srbiji. </w:t>
            </w:r>
            <w:r w:rsidRPr="00CA5F6A">
              <w:rPr>
                <w:rFonts w:ascii="Candara" w:hAnsi="Candara"/>
                <w:i/>
                <w:sz w:val="16"/>
                <w:szCs w:val="16"/>
                <w:lang w:val="sr-Latn-CS" w:eastAsia="sr-Latn-CS"/>
              </w:rPr>
              <w:t>Nasleđe 33,</w:t>
            </w:r>
            <w:r w:rsidRPr="00CA5F6A">
              <w:rPr>
                <w:rFonts w:ascii="Candara" w:hAnsi="Candara"/>
                <w:sz w:val="16"/>
                <w:szCs w:val="16"/>
                <w:lang w:val="sr-Latn-CS" w:eastAsia="sr-Latn-CS"/>
              </w:rPr>
              <w:t xml:space="preserve"> 151-162.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51F4F" w:rsidRDefault="00B54668" w:rsidP="00B51F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1F4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577FE" w:rsidRPr="00A577FE" w:rsidRDefault="00A577FE" w:rsidP="00B51F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577FE">
              <w:rPr>
                <w:rFonts w:ascii="Candara" w:hAnsi="Candara"/>
                <w:b/>
              </w:rPr>
              <w:t>Predispitne</w:t>
            </w:r>
            <w:proofErr w:type="spellEnd"/>
            <w:r w:rsidRPr="00A577FE">
              <w:rPr>
                <w:rFonts w:ascii="Candara" w:hAnsi="Candara"/>
                <w:b/>
              </w:rPr>
              <w:t xml:space="preserve"> </w:t>
            </w:r>
            <w:proofErr w:type="spellStart"/>
            <w:r w:rsidRPr="00A577FE">
              <w:rPr>
                <w:rFonts w:ascii="Candara" w:hAnsi="Candara"/>
                <w:b/>
              </w:rPr>
              <w:t>obaveze</w:t>
            </w:r>
            <w:proofErr w:type="spellEnd"/>
          </w:p>
          <w:p w:rsidR="00A577FE" w:rsidRPr="00A577FE" w:rsidRDefault="00F432FA" w:rsidP="00A577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aktivnost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predavanjima</w:t>
            </w:r>
            <w:proofErr w:type="spellEnd"/>
            <w:r>
              <w:rPr>
                <w:rFonts w:ascii="Candara" w:hAnsi="Candara"/>
              </w:rPr>
              <w:t xml:space="preserve"> -10 </w:t>
            </w:r>
            <w:proofErr w:type="spellStart"/>
            <w:r>
              <w:rPr>
                <w:rFonts w:ascii="Candara" w:hAnsi="Candara"/>
              </w:rPr>
              <w:t>poena</w:t>
            </w:r>
            <w:proofErr w:type="spellEnd"/>
          </w:p>
          <w:p w:rsidR="00A577FE" w:rsidRPr="00A577FE" w:rsidRDefault="00F432FA" w:rsidP="00A577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aktivnost</w:t>
            </w:r>
            <w:proofErr w:type="spellEnd"/>
            <w:r w:rsidR="00A577FE" w:rsidRPr="00A577FE">
              <w:rPr>
                <w:rFonts w:ascii="Candara" w:hAnsi="Candara"/>
              </w:rPr>
              <w:t xml:space="preserve"> </w:t>
            </w:r>
            <w:proofErr w:type="spellStart"/>
            <w:r w:rsidR="00A577FE" w:rsidRPr="00A577FE">
              <w:rPr>
                <w:rFonts w:ascii="Candara" w:hAnsi="Candara"/>
              </w:rPr>
              <w:t>na</w:t>
            </w:r>
            <w:proofErr w:type="spellEnd"/>
            <w:r w:rsidR="00A577FE" w:rsidRPr="00A577FE">
              <w:rPr>
                <w:rFonts w:ascii="Candara" w:hAnsi="Candara"/>
              </w:rPr>
              <w:t xml:space="preserve"> </w:t>
            </w:r>
            <w:proofErr w:type="spellStart"/>
            <w:r w:rsidR="00A577FE" w:rsidRPr="00A577FE">
              <w:rPr>
                <w:rFonts w:ascii="Candara" w:hAnsi="Candara"/>
              </w:rPr>
              <w:t>vežbama</w:t>
            </w:r>
            <w:proofErr w:type="spellEnd"/>
            <w:r w:rsidR="00A577FE">
              <w:rPr>
                <w:rFonts w:ascii="Candara" w:hAnsi="Candara"/>
              </w:rPr>
              <w:t xml:space="preserve"> –</w:t>
            </w:r>
            <w:r>
              <w:rPr>
                <w:rFonts w:ascii="Candara" w:hAnsi="Candara"/>
              </w:rPr>
              <w:t xml:space="preserve"> 10</w:t>
            </w:r>
            <w:r w:rsidR="00A577FE">
              <w:rPr>
                <w:rFonts w:ascii="Candara" w:hAnsi="Candara"/>
              </w:rPr>
              <w:t xml:space="preserve"> </w:t>
            </w:r>
            <w:proofErr w:type="spellStart"/>
            <w:r w:rsidR="00A577FE">
              <w:rPr>
                <w:rFonts w:ascii="Candara" w:hAnsi="Candara"/>
              </w:rPr>
              <w:t>poena</w:t>
            </w:r>
            <w:proofErr w:type="spellEnd"/>
          </w:p>
          <w:p w:rsidR="00A577FE" w:rsidRPr="00A577FE" w:rsidRDefault="00A577FE" w:rsidP="00A577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577FE">
              <w:rPr>
                <w:rFonts w:ascii="Candara" w:hAnsi="Candara"/>
              </w:rPr>
              <w:t>prezentacija</w:t>
            </w:r>
            <w:proofErr w:type="spellEnd"/>
            <w:r>
              <w:rPr>
                <w:rFonts w:ascii="Candara" w:hAnsi="Candara"/>
              </w:rPr>
              <w:t xml:space="preserve"> –</w:t>
            </w:r>
            <w:r w:rsidR="00F432FA">
              <w:rPr>
                <w:rFonts w:ascii="Candara" w:hAnsi="Candara"/>
              </w:rPr>
              <w:t xml:space="preserve"> 3</w:t>
            </w:r>
            <w:r w:rsidRPr="00A577FE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poena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A577FE" w:rsidRDefault="00A577FE" w:rsidP="00A577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577FE">
              <w:rPr>
                <w:rFonts w:ascii="Candara" w:hAnsi="Candara"/>
                <w:b/>
              </w:rPr>
              <w:t>Završni</w:t>
            </w:r>
            <w:proofErr w:type="spellEnd"/>
            <w:r w:rsidRPr="00A577FE">
              <w:rPr>
                <w:rFonts w:ascii="Candara" w:hAnsi="Candara"/>
                <w:b/>
              </w:rPr>
              <w:t xml:space="preserve"> </w:t>
            </w:r>
            <w:proofErr w:type="spellStart"/>
            <w:r w:rsidRPr="00A577FE">
              <w:rPr>
                <w:rFonts w:ascii="Candara" w:hAnsi="Candara"/>
                <w:b/>
              </w:rPr>
              <w:t>ispit</w:t>
            </w:r>
            <w:proofErr w:type="spellEnd"/>
          </w:p>
          <w:p w:rsidR="00A577FE" w:rsidRPr="00A577FE" w:rsidRDefault="00A577FE" w:rsidP="00A577F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A577FE">
              <w:rPr>
                <w:rFonts w:ascii="Candara" w:hAnsi="Candara"/>
              </w:rPr>
              <w:t>usmeni</w:t>
            </w:r>
            <w:proofErr w:type="spellEnd"/>
            <w:r w:rsidRPr="00A577FE">
              <w:rPr>
                <w:rFonts w:ascii="Candara" w:hAnsi="Candara"/>
              </w:rPr>
              <w:t xml:space="preserve"> </w:t>
            </w:r>
            <w:proofErr w:type="spellStart"/>
            <w:r w:rsidRPr="00A577FE">
              <w:rPr>
                <w:rFonts w:ascii="Candara" w:hAnsi="Candara"/>
              </w:rPr>
              <w:t>ispit</w:t>
            </w:r>
            <w:proofErr w:type="spellEnd"/>
            <w:r w:rsidR="00F432FA">
              <w:rPr>
                <w:rFonts w:ascii="Candara" w:hAnsi="Candara"/>
              </w:rPr>
              <w:t xml:space="preserve"> – 50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poena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51F4F" w:rsidRDefault="00B54668" w:rsidP="00B51F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1F4F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1F4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684DA7" w:rsidRDefault="00684DA7" w:rsidP="00B51F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684DA7">
              <w:rPr>
                <w:rFonts w:ascii="Candara" w:hAnsi="Candara"/>
              </w:rPr>
              <w:t>Srpski</w:t>
            </w:r>
            <w:proofErr w:type="spellEnd"/>
          </w:p>
        </w:tc>
      </w:tr>
    </w:tbl>
    <w:p w:rsidR="00E60599" w:rsidRDefault="00E60599" w:rsidP="00733237"/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B6" w:rsidRDefault="000151B6" w:rsidP="00864926">
      <w:pPr>
        <w:spacing w:after="0" w:line="240" w:lineRule="auto"/>
      </w:pPr>
      <w:r>
        <w:separator/>
      </w:r>
    </w:p>
  </w:endnote>
  <w:endnote w:type="continuationSeparator" w:id="0">
    <w:p w:rsidR="000151B6" w:rsidRDefault="000151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B6" w:rsidRDefault="000151B6" w:rsidP="00864926">
      <w:pPr>
        <w:spacing w:after="0" w:line="240" w:lineRule="auto"/>
      </w:pPr>
      <w:r>
        <w:separator/>
      </w:r>
    </w:p>
  </w:footnote>
  <w:footnote w:type="continuationSeparator" w:id="0">
    <w:p w:rsidR="000151B6" w:rsidRDefault="000151B6" w:rsidP="00864926">
      <w:pPr>
        <w:spacing w:after="0" w:line="240" w:lineRule="auto"/>
      </w:pPr>
      <w:r>
        <w:continuationSeparator/>
      </w:r>
    </w:p>
  </w:footnote>
  <w:footnote w:id="1">
    <w:p w:rsidR="005B0885" w:rsidRPr="00B51F4F" w:rsidRDefault="005B0885">
      <w:pPr>
        <w:pStyle w:val="FootnoteText"/>
        <w:rPr>
          <w:rFonts w:ascii="Calibri" w:hAnsi="Calibri"/>
          <w:sz w:val="18"/>
          <w:szCs w:val="18"/>
        </w:rPr>
      </w:pPr>
      <w:r w:rsidRPr="00B51F4F">
        <w:rPr>
          <w:rStyle w:val="FootnoteReference"/>
          <w:rFonts w:ascii="Calibri" w:hAnsi="Calibri"/>
          <w:sz w:val="18"/>
          <w:szCs w:val="18"/>
        </w:rPr>
        <w:footnoteRef/>
      </w:r>
      <w:r w:rsidRPr="00B51F4F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B51F4F" w:rsidRDefault="005B0885">
      <w:pPr>
        <w:pStyle w:val="FootnoteText"/>
        <w:rPr>
          <w:rFonts w:ascii="Calibri" w:hAnsi="Calibri"/>
          <w:sz w:val="18"/>
          <w:szCs w:val="18"/>
        </w:rPr>
      </w:pPr>
      <w:r w:rsidRPr="00B51F4F">
        <w:rPr>
          <w:rStyle w:val="FootnoteReference"/>
          <w:rFonts w:ascii="Calibri" w:hAnsi="Calibri"/>
          <w:sz w:val="18"/>
          <w:szCs w:val="18"/>
        </w:rPr>
        <w:footnoteRef/>
      </w:r>
      <w:r w:rsidRPr="00B51F4F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B51F4F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51F4F">
        <w:rPr>
          <w:rFonts w:ascii="Calibri" w:hAnsi="Calibri"/>
          <w:sz w:val="18"/>
          <w:szCs w:val="18"/>
        </w:rPr>
        <w:t xml:space="preserve">ISCED-F 2013 - </w:t>
      </w:r>
      <w:hyperlink r:id="rId1" w:history="1">
        <w:r w:rsidRPr="00B51F4F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 w:rsidRPr="00B51F4F"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B51F4F" w:rsidRDefault="00E857F8">
      <w:pPr>
        <w:pStyle w:val="FootnoteText"/>
        <w:rPr>
          <w:rFonts w:ascii="Calibri" w:hAnsi="Calibri"/>
          <w:sz w:val="18"/>
          <w:szCs w:val="18"/>
        </w:rPr>
      </w:pPr>
      <w:r w:rsidRPr="00B51F4F">
        <w:rPr>
          <w:rStyle w:val="FootnoteReference"/>
          <w:rFonts w:ascii="Calibri" w:hAnsi="Calibri"/>
          <w:sz w:val="18"/>
          <w:szCs w:val="18"/>
        </w:rPr>
        <w:footnoteRef/>
      </w:r>
      <w:r w:rsidRPr="00B51F4F">
        <w:rPr>
          <w:rFonts w:ascii="Calibri" w:hAnsi="Calibri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480FFE"/>
    <w:multiLevelType w:val="hybridMultilevel"/>
    <w:tmpl w:val="2F8EDF94"/>
    <w:lvl w:ilvl="0" w:tplc="A3C6575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51B6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06170"/>
    <w:rsid w:val="00431EFA"/>
    <w:rsid w:val="004D1C7E"/>
    <w:rsid w:val="00501C1C"/>
    <w:rsid w:val="005B0885"/>
    <w:rsid w:val="006068B8"/>
    <w:rsid w:val="00684DA7"/>
    <w:rsid w:val="00733237"/>
    <w:rsid w:val="00783C57"/>
    <w:rsid w:val="00864926"/>
    <w:rsid w:val="00911529"/>
    <w:rsid w:val="009906EA"/>
    <w:rsid w:val="009B5BBF"/>
    <w:rsid w:val="009D3AC4"/>
    <w:rsid w:val="009E0410"/>
    <w:rsid w:val="00A022DB"/>
    <w:rsid w:val="00A10286"/>
    <w:rsid w:val="00A1335D"/>
    <w:rsid w:val="00A40B78"/>
    <w:rsid w:val="00A577FE"/>
    <w:rsid w:val="00B51F4F"/>
    <w:rsid w:val="00B54668"/>
    <w:rsid w:val="00BC38D4"/>
    <w:rsid w:val="00C33BD5"/>
    <w:rsid w:val="00C51B43"/>
    <w:rsid w:val="00C60C45"/>
    <w:rsid w:val="00C90691"/>
    <w:rsid w:val="00CA5F6A"/>
    <w:rsid w:val="00DB43CC"/>
    <w:rsid w:val="00E60599"/>
    <w:rsid w:val="00E71A0B"/>
    <w:rsid w:val="00E857F8"/>
    <w:rsid w:val="00EC53EE"/>
    <w:rsid w:val="00F06AFA"/>
    <w:rsid w:val="00F432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uiPriority w:val="99"/>
    <w:unhideWhenUsed/>
    <w:rsid w:val="00C60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BBD80-5202-4C28-AB63-E1725AA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Kati</cp:lastModifiedBy>
  <cp:revision>3</cp:revision>
  <cp:lastPrinted>2015-12-23T11:47:00Z</cp:lastPrinted>
  <dcterms:created xsi:type="dcterms:W3CDTF">2018-06-10T18:34:00Z</dcterms:created>
  <dcterms:modified xsi:type="dcterms:W3CDTF">2018-06-10T18:37:00Z</dcterms:modified>
</cp:coreProperties>
</file>